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A11D" w14:textId="77777777" w:rsidR="009E29DE" w:rsidRDefault="00394941" w:rsidP="009E29DE">
      <w:pPr>
        <w:pStyle w:val="Tittel"/>
        <w:rPr>
          <w:color w:val="000000"/>
          <w:spacing w:val="12"/>
          <w:sz w:val="50"/>
          <w:szCs w:val="50"/>
          <w:lang w:val="nb-NO" w:eastAsia="nb-NO"/>
        </w:rPr>
      </w:pPr>
      <w:bookmarkStart w:id="0" w:name="_GoBack"/>
      <w:bookmarkEnd w:id="0"/>
      <w:r w:rsidRPr="00B83F6C">
        <w:rPr>
          <w:noProof/>
          <w:lang w:val="nb-NO" w:eastAsia="nb-NO"/>
        </w:rPr>
        <w:drawing>
          <wp:inline distT="0" distB="0" distL="0" distR="0" wp14:anchorId="62BB7DD0" wp14:editId="4DD6839B">
            <wp:extent cx="2933700" cy="529696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ddal I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02" cy="5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3983B27E" wp14:editId="0C6355CE">
            <wp:extent cx="2546253" cy="432337"/>
            <wp:effectExtent l="0" t="0" r="0" b="6350"/>
            <wp:docPr id="4" name="Bilde 4" descr="Bø skiskytta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ø skiskyttar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49" cy="4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A6D6" w14:textId="77777777" w:rsidR="009E29DE" w:rsidRDefault="009E29DE" w:rsidP="009E29DE">
      <w:pPr>
        <w:pStyle w:val="Tittel"/>
        <w:ind w:left="708" w:firstLine="708"/>
        <w:jc w:val="left"/>
        <w:rPr>
          <w:color w:val="000000"/>
          <w:spacing w:val="12"/>
          <w:sz w:val="50"/>
          <w:szCs w:val="50"/>
          <w:lang w:val="nb-NO" w:eastAsia="nb-NO"/>
        </w:rPr>
      </w:pPr>
    </w:p>
    <w:p w14:paraId="26F2164B" w14:textId="77777777" w:rsidR="003F4C9F" w:rsidRDefault="003F4C9F" w:rsidP="009E29DE">
      <w:pPr>
        <w:pStyle w:val="Tittel"/>
        <w:rPr>
          <w:color w:val="000000"/>
          <w:spacing w:val="12"/>
          <w:sz w:val="50"/>
          <w:szCs w:val="50"/>
          <w:u w:val="single"/>
          <w:lang w:val="nb-NO" w:eastAsia="nb-NO"/>
        </w:rPr>
      </w:pPr>
      <w:r w:rsidRPr="003F4C9F">
        <w:rPr>
          <w:color w:val="000000"/>
          <w:spacing w:val="12"/>
          <w:sz w:val="50"/>
          <w:szCs w:val="50"/>
          <w:u w:val="single"/>
          <w:lang w:val="nb-NO" w:eastAsia="nb-NO"/>
        </w:rPr>
        <w:t xml:space="preserve">Invitasjon til </w:t>
      </w:r>
      <w:r w:rsidR="00394941">
        <w:rPr>
          <w:color w:val="000000"/>
          <w:spacing w:val="12"/>
          <w:sz w:val="50"/>
          <w:szCs w:val="50"/>
          <w:u w:val="single"/>
          <w:lang w:val="nb-NO" w:eastAsia="nb-NO"/>
        </w:rPr>
        <w:t xml:space="preserve">fellesstart og stafett </w:t>
      </w:r>
      <w:r w:rsidRPr="003F4C9F">
        <w:rPr>
          <w:color w:val="000000"/>
          <w:spacing w:val="12"/>
          <w:sz w:val="50"/>
          <w:szCs w:val="50"/>
          <w:u w:val="single"/>
          <w:lang w:val="nb-NO" w:eastAsia="nb-NO"/>
        </w:rPr>
        <w:t>på Grønkjær</w:t>
      </w:r>
    </w:p>
    <w:p w14:paraId="304DF7B7" w14:textId="77777777" w:rsidR="003F4C9F" w:rsidRPr="003F4C9F" w:rsidRDefault="003F4C9F" w:rsidP="009E29DE">
      <w:pPr>
        <w:pStyle w:val="Tittel"/>
        <w:rPr>
          <w:color w:val="000000"/>
          <w:spacing w:val="12"/>
          <w:sz w:val="50"/>
          <w:szCs w:val="50"/>
          <w:u w:val="single"/>
          <w:lang w:val="nb-NO" w:eastAsia="nb-NO"/>
        </w:rPr>
      </w:pPr>
    </w:p>
    <w:p w14:paraId="3A24F15C" w14:textId="77777777" w:rsidR="009E29DE" w:rsidRPr="00780E7B" w:rsidRDefault="00394941" w:rsidP="009E29DE">
      <w:pPr>
        <w:pStyle w:val="Tittel"/>
        <w:rPr>
          <w:sz w:val="36"/>
          <w:szCs w:val="36"/>
          <w:lang w:val="nb-NO"/>
        </w:rPr>
      </w:pPr>
      <w:r>
        <w:rPr>
          <w:color w:val="000000"/>
          <w:spacing w:val="12"/>
          <w:sz w:val="36"/>
          <w:szCs w:val="36"/>
          <w:lang w:val="nb-NO" w:eastAsia="nb-NO"/>
        </w:rPr>
        <w:t>Heddal IL – skiskyting og Bø SSL</w:t>
      </w:r>
      <w:r w:rsidR="003F4C9F" w:rsidRPr="00780E7B">
        <w:rPr>
          <w:color w:val="000000"/>
          <w:spacing w:val="12"/>
          <w:sz w:val="36"/>
          <w:szCs w:val="36"/>
          <w:lang w:val="nb-NO" w:eastAsia="nb-NO"/>
        </w:rPr>
        <w:t xml:space="preserve"> inviterer til </w:t>
      </w:r>
      <w:r>
        <w:rPr>
          <w:color w:val="000000"/>
          <w:spacing w:val="12"/>
          <w:sz w:val="36"/>
          <w:szCs w:val="36"/>
          <w:lang w:val="nb-NO" w:eastAsia="nb-NO"/>
        </w:rPr>
        <w:t>fellesstart og stafett</w:t>
      </w:r>
      <w:r w:rsidR="003F4C9F" w:rsidRPr="00780E7B">
        <w:rPr>
          <w:color w:val="000000"/>
          <w:spacing w:val="12"/>
          <w:sz w:val="36"/>
          <w:szCs w:val="36"/>
          <w:lang w:val="nb-NO" w:eastAsia="nb-NO"/>
        </w:rPr>
        <w:t xml:space="preserve"> </w:t>
      </w:r>
      <w:r w:rsidR="009E29DE" w:rsidRPr="00780E7B">
        <w:rPr>
          <w:color w:val="000000"/>
          <w:spacing w:val="12"/>
          <w:sz w:val="36"/>
          <w:szCs w:val="36"/>
          <w:lang w:val="nb-NO" w:eastAsia="nb-NO"/>
        </w:rPr>
        <w:t xml:space="preserve">på Grønkjær </w:t>
      </w:r>
      <w:r>
        <w:rPr>
          <w:sz w:val="36"/>
          <w:szCs w:val="36"/>
          <w:lang w:val="nb-NO"/>
        </w:rPr>
        <w:t>lørdag 01.02.2020</w:t>
      </w:r>
    </w:p>
    <w:p w14:paraId="364C3402" w14:textId="77777777" w:rsidR="00DC4A89" w:rsidRDefault="00DC4A89"/>
    <w:p w14:paraId="2474058C" w14:textId="77777777" w:rsidR="00580BDE" w:rsidRPr="00580BDE" w:rsidRDefault="009E29DE" w:rsidP="00580BDE">
      <w:pPr>
        <w:rPr>
          <w:rFonts w:ascii="Times New Roman" w:hAnsi="Times New Roman" w:cs="Times New Roman"/>
          <w:sz w:val="24"/>
          <w:szCs w:val="24"/>
        </w:rPr>
      </w:pPr>
      <w:r w:rsidRPr="00580BDE">
        <w:rPr>
          <w:rFonts w:ascii="Times New Roman" w:hAnsi="Times New Roman" w:cs="Times New Roman"/>
          <w:b/>
          <w:sz w:val="24"/>
          <w:szCs w:val="24"/>
        </w:rPr>
        <w:t>Sted og tid</w:t>
      </w:r>
      <w:r w:rsidRPr="00580BDE">
        <w:rPr>
          <w:rFonts w:ascii="Times New Roman" w:hAnsi="Times New Roman" w:cs="Times New Roman"/>
          <w:sz w:val="24"/>
          <w:szCs w:val="24"/>
        </w:rPr>
        <w:t xml:space="preserve">: Grønkjær Skisenter, Notodden, lørdag </w:t>
      </w:r>
      <w:r w:rsidR="00394941" w:rsidRPr="00580BDE">
        <w:rPr>
          <w:rFonts w:ascii="Times New Roman" w:hAnsi="Times New Roman" w:cs="Times New Roman"/>
          <w:sz w:val="24"/>
          <w:szCs w:val="24"/>
        </w:rPr>
        <w:t>1</w:t>
      </w:r>
      <w:r w:rsidRPr="00580BDE">
        <w:rPr>
          <w:rFonts w:ascii="Times New Roman" w:hAnsi="Times New Roman" w:cs="Times New Roman"/>
          <w:sz w:val="24"/>
          <w:szCs w:val="24"/>
        </w:rPr>
        <w:t xml:space="preserve">. </w:t>
      </w:r>
      <w:r w:rsidR="00394941" w:rsidRPr="00580BDE">
        <w:rPr>
          <w:rFonts w:ascii="Times New Roman" w:hAnsi="Times New Roman" w:cs="Times New Roman"/>
          <w:sz w:val="24"/>
          <w:szCs w:val="24"/>
        </w:rPr>
        <w:t>februar 2020.</w:t>
      </w:r>
      <w:r w:rsidRPr="00580BDE">
        <w:rPr>
          <w:rFonts w:ascii="Times New Roman" w:hAnsi="Times New Roman" w:cs="Times New Roman"/>
          <w:sz w:val="24"/>
          <w:szCs w:val="24"/>
        </w:rPr>
        <w:t xml:space="preserve"> </w:t>
      </w:r>
      <w:r w:rsidR="00580BDE" w:rsidRPr="00580BDE">
        <w:rPr>
          <w:rFonts w:ascii="Times New Roman" w:hAnsi="Times New Roman" w:cs="Times New Roman"/>
          <w:sz w:val="24"/>
          <w:szCs w:val="24"/>
        </w:rPr>
        <w:t>Rennet er åpent for løpere fra alle kretser.</w:t>
      </w:r>
    </w:p>
    <w:p w14:paraId="12059704" w14:textId="77777777" w:rsidR="00394941" w:rsidRPr="00580BDE" w:rsidRDefault="009E29DE" w:rsidP="00580BDE">
      <w:pPr>
        <w:rPr>
          <w:rFonts w:ascii="Times New Roman" w:hAnsi="Times New Roman" w:cs="Times New Roman"/>
          <w:b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580B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BC73F3" w14:paraId="61599661" w14:textId="77777777" w:rsidTr="00580BDE">
        <w:tc>
          <w:tcPr>
            <w:tcW w:w="2547" w:type="dxa"/>
          </w:tcPr>
          <w:p w14:paraId="7B7F2F0B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</w:p>
        </w:tc>
        <w:tc>
          <w:tcPr>
            <w:tcW w:w="3494" w:type="dxa"/>
          </w:tcPr>
          <w:p w14:paraId="593CBAD8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Rennform</w:t>
            </w:r>
          </w:p>
        </w:tc>
        <w:tc>
          <w:tcPr>
            <w:tcW w:w="3021" w:type="dxa"/>
          </w:tcPr>
          <w:p w14:paraId="09D8E86F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Kommentar</w:t>
            </w:r>
          </w:p>
        </w:tc>
      </w:tr>
      <w:tr w:rsidR="00BC73F3" w14:paraId="70E85487" w14:textId="77777777" w:rsidTr="00580BDE">
        <w:tc>
          <w:tcPr>
            <w:tcW w:w="2547" w:type="dxa"/>
          </w:tcPr>
          <w:p w14:paraId="44EAFFF3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J/G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 år og yngre</w:t>
            </w:r>
          </w:p>
        </w:tc>
        <w:tc>
          <w:tcPr>
            <w:tcW w:w="3494" w:type="dxa"/>
          </w:tcPr>
          <w:p w14:paraId="0669D8A9" w14:textId="77777777" w:rsidR="00BC73F3" w:rsidRDefault="00580BDE" w:rsidP="0058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E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3021" w:type="dxa"/>
          </w:tcPr>
          <w:p w14:paraId="25A97488" w14:textId="77777777" w:rsidR="00BC73F3" w:rsidRDefault="00BC73F3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F3" w14:paraId="762A8641" w14:textId="77777777" w:rsidTr="00580BDE">
        <w:tc>
          <w:tcPr>
            <w:tcW w:w="2547" w:type="dxa"/>
          </w:tcPr>
          <w:p w14:paraId="1BFFB80E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J/G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 år og eldre</w:t>
            </w:r>
          </w:p>
        </w:tc>
        <w:tc>
          <w:tcPr>
            <w:tcW w:w="3494" w:type="dxa"/>
          </w:tcPr>
          <w:p w14:paraId="3C44B20D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E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3021" w:type="dxa"/>
          </w:tcPr>
          <w:p w14:paraId="326F62B5" w14:textId="77777777" w:rsidR="00BC73F3" w:rsidRDefault="00BC73F3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F3" w14:paraId="1DA33643" w14:textId="77777777" w:rsidTr="00580BDE">
        <w:tc>
          <w:tcPr>
            <w:tcW w:w="2547" w:type="dxa"/>
          </w:tcPr>
          <w:p w14:paraId="586D56E9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J/G 11-12 år</w:t>
            </w:r>
          </w:p>
        </w:tc>
        <w:tc>
          <w:tcPr>
            <w:tcW w:w="3494" w:type="dxa"/>
          </w:tcPr>
          <w:p w14:paraId="75AC06AD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E">
              <w:rPr>
                <w:rFonts w:ascii="Times New Roman" w:hAnsi="Times New Roman" w:cs="Times New Roman"/>
                <w:sz w:val="24"/>
                <w:szCs w:val="24"/>
              </w:rPr>
              <w:t>Fellesstart</w:t>
            </w:r>
          </w:p>
        </w:tc>
        <w:tc>
          <w:tcPr>
            <w:tcW w:w="3021" w:type="dxa"/>
          </w:tcPr>
          <w:p w14:paraId="6389197A" w14:textId="77777777" w:rsidR="00BC73F3" w:rsidRDefault="00BC73F3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F3" w14:paraId="7FDBBDBD" w14:textId="77777777" w:rsidTr="00580BDE">
        <w:tc>
          <w:tcPr>
            <w:tcW w:w="2547" w:type="dxa"/>
          </w:tcPr>
          <w:p w14:paraId="1965731F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J/G 13-16</w:t>
            </w:r>
          </w:p>
        </w:tc>
        <w:tc>
          <w:tcPr>
            <w:tcW w:w="3494" w:type="dxa"/>
          </w:tcPr>
          <w:p w14:paraId="63FE2A60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Stafett, mix-stafett</w:t>
            </w:r>
          </w:p>
        </w:tc>
        <w:tc>
          <w:tcPr>
            <w:tcW w:w="3021" w:type="dxa"/>
          </w:tcPr>
          <w:p w14:paraId="28AC94F8" w14:textId="77777777" w:rsidR="00BC73F3" w:rsidRDefault="00580BDE" w:rsidP="0058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løpere pr lag</w:t>
            </w:r>
            <w:r w:rsidRPr="00580BDE">
              <w:rPr>
                <w:rFonts w:ascii="Times New Roman" w:hAnsi="Times New Roman" w:cs="Times New Roman"/>
                <w:sz w:val="24"/>
                <w:szCs w:val="24"/>
              </w:rPr>
              <w:t xml:space="preserve">. Samlet alder pr lag er </w:t>
            </w:r>
            <w:proofErr w:type="spellStart"/>
            <w:r w:rsidRPr="00580BD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80BDE">
              <w:rPr>
                <w:rFonts w:ascii="Times New Roman" w:hAnsi="Times New Roman" w:cs="Times New Roman"/>
                <w:sz w:val="24"/>
                <w:szCs w:val="24"/>
              </w:rPr>
              <w:t xml:space="preserve"> 45 år.</w:t>
            </w:r>
          </w:p>
        </w:tc>
      </w:tr>
      <w:tr w:rsidR="00BC73F3" w:rsidRPr="00580BDE" w14:paraId="24AE1B6B" w14:textId="77777777" w:rsidTr="00580BDE">
        <w:tc>
          <w:tcPr>
            <w:tcW w:w="2547" w:type="dxa"/>
          </w:tcPr>
          <w:p w14:paraId="2C0AFF16" w14:textId="77777777" w:rsidR="00BC73F3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K/M 17-senior</w:t>
            </w:r>
          </w:p>
        </w:tc>
        <w:tc>
          <w:tcPr>
            <w:tcW w:w="3494" w:type="dxa"/>
          </w:tcPr>
          <w:p w14:paraId="3CE8B98C" w14:textId="77777777" w:rsidR="00BC73F3" w:rsidRPr="00580BDE" w:rsidRDefault="00580BDE" w:rsidP="00BC7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Single-mix </w:t>
            </w:r>
            <w:proofErr w:type="spellStart"/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stafett</w:t>
            </w:r>
            <w:proofErr w:type="spellEnd"/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stafett</w:t>
            </w:r>
            <w:proofErr w:type="spellEnd"/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-duo</w:t>
            </w:r>
          </w:p>
        </w:tc>
        <w:tc>
          <w:tcPr>
            <w:tcW w:w="3021" w:type="dxa"/>
          </w:tcPr>
          <w:p w14:paraId="4722FF6F" w14:textId="77777777" w:rsidR="00BC73F3" w:rsidRPr="00580BDE" w:rsidRDefault="00580BDE" w:rsidP="00BC7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Ingen </w:t>
            </w:r>
            <w:proofErr w:type="spellStart"/>
            <w:r w:rsidRPr="00580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alderskrav</w:t>
            </w:r>
            <w:proofErr w:type="spellEnd"/>
          </w:p>
        </w:tc>
      </w:tr>
    </w:tbl>
    <w:p w14:paraId="465EA665" w14:textId="77777777" w:rsidR="00394941" w:rsidRPr="00580BDE" w:rsidRDefault="00394941" w:rsidP="00394941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</w:p>
    <w:p w14:paraId="38225851" w14:textId="77777777"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Sekretariat og rennkontor</w:t>
      </w:r>
      <w:r w:rsidRPr="009E29DE">
        <w:rPr>
          <w:rFonts w:ascii="Times New Roman" w:hAnsi="Times New Roman" w:cs="Times New Roman"/>
          <w:sz w:val="24"/>
          <w:szCs w:val="24"/>
        </w:rPr>
        <w:t>: På Grønkjær. Åpent fra kl. 09:30</w:t>
      </w:r>
    </w:p>
    <w:p w14:paraId="18A2FD49" w14:textId="77777777"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Garderobe: </w:t>
      </w:r>
      <w:r w:rsidRPr="009E29DE">
        <w:rPr>
          <w:rFonts w:ascii="Times New Roman" w:hAnsi="Times New Roman" w:cs="Times New Roman"/>
          <w:sz w:val="24"/>
          <w:szCs w:val="24"/>
        </w:rPr>
        <w:t xml:space="preserve">Grønkjær – kun garderobe m/toalett, ikke mulig å dusje. </w:t>
      </w:r>
    </w:p>
    <w:p w14:paraId="3FDB958A" w14:textId="77777777"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Kiosk: </w:t>
      </w:r>
      <w:r w:rsidRPr="009E29DE">
        <w:rPr>
          <w:rFonts w:ascii="Times New Roman" w:hAnsi="Times New Roman" w:cs="Times New Roman"/>
          <w:sz w:val="24"/>
          <w:szCs w:val="24"/>
        </w:rPr>
        <w:t xml:space="preserve">Grønkjær. </w:t>
      </w:r>
      <w:r w:rsidR="00780E7B">
        <w:rPr>
          <w:rFonts w:ascii="Times New Roman" w:hAnsi="Times New Roman" w:cs="Times New Roman"/>
          <w:sz w:val="24"/>
          <w:szCs w:val="24"/>
        </w:rPr>
        <w:t>Vipps, k</w:t>
      </w:r>
      <w:r w:rsidRPr="009E29DE">
        <w:rPr>
          <w:rFonts w:ascii="Times New Roman" w:hAnsi="Times New Roman" w:cs="Times New Roman"/>
          <w:sz w:val="24"/>
          <w:szCs w:val="24"/>
        </w:rPr>
        <w:t>ort og kontant.</w:t>
      </w:r>
    </w:p>
    <w:p w14:paraId="66049590" w14:textId="77777777" w:rsidR="00580BDE" w:rsidRDefault="009E29DE" w:rsidP="00580BDE">
      <w:pPr>
        <w:rPr>
          <w:rFonts w:ascii="Times New Roman" w:hAnsi="Times New Roman" w:cs="Times New Roman"/>
          <w:sz w:val="24"/>
          <w:szCs w:val="24"/>
        </w:rPr>
      </w:pPr>
      <w:r w:rsidRPr="00C63470">
        <w:rPr>
          <w:rFonts w:ascii="Times New Roman" w:hAnsi="Times New Roman" w:cs="Times New Roman"/>
          <w:b/>
          <w:sz w:val="24"/>
          <w:szCs w:val="24"/>
        </w:rPr>
        <w:t xml:space="preserve">Påmelding: </w:t>
      </w:r>
      <w:proofErr w:type="spellStart"/>
      <w:r w:rsidR="003F4C9F" w:rsidRPr="00580BDE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3F4C9F" w:rsidRPr="00580BDE">
        <w:rPr>
          <w:rFonts w:ascii="Times New Roman" w:hAnsi="Times New Roman" w:cs="Times New Roman"/>
          <w:sz w:val="24"/>
          <w:szCs w:val="24"/>
        </w:rPr>
        <w:t>-t</w:t>
      </w:r>
      <w:r w:rsidR="00780E7B" w:rsidRPr="00580BDE">
        <w:rPr>
          <w:rFonts w:ascii="Times New Roman" w:hAnsi="Times New Roman" w:cs="Times New Roman"/>
          <w:sz w:val="24"/>
          <w:szCs w:val="24"/>
        </w:rPr>
        <w:t>iming. Frist 2</w:t>
      </w:r>
      <w:r w:rsidR="00C63470" w:rsidRPr="00580BDE">
        <w:rPr>
          <w:rFonts w:ascii="Times New Roman" w:hAnsi="Times New Roman" w:cs="Times New Roman"/>
          <w:sz w:val="24"/>
          <w:szCs w:val="24"/>
        </w:rPr>
        <w:t>9</w:t>
      </w:r>
      <w:r w:rsidR="003F4C9F" w:rsidRPr="00580BDE">
        <w:rPr>
          <w:rFonts w:ascii="Times New Roman" w:hAnsi="Times New Roman" w:cs="Times New Roman"/>
          <w:sz w:val="24"/>
          <w:szCs w:val="24"/>
        </w:rPr>
        <w:t>.0</w:t>
      </w:r>
      <w:r w:rsidR="000A75B9" w:rsidRPr="00580BDE">
        <w:rPr>
          <w:rFonts w:ascii="Times New Roman" w:hAnsi="Times New Roman" w:cs="Times New Roman"/>
          <w:sz w:val="24"/>
          <w:szCs w:val="24"/>
        </w:rPr>
        <w:t>1</w:t>
      </w:r>
      <w:r w:rsidRPr="00580BDE">
        <w:rPr>
          <w:rFonts w:ascii="Times New Roman" w:hAnsi="Times New Roman" w:cs="Times New Roman"/>
          <w:sz w:val="24"/>
          <w:szCs w:val="24"/>
        </w:rPr>
        <w:t>. kl. 23.59.</w:t>
      </w:r>
      <w:r w:rsidR="00240ECF" w:rsidRPr="00580BDE">
        <w:rPr>
          <w:rFonts w:ascii="Times New Roman" w:hAnsi="Times New Roman" w:cs="Times New Roman"/>
          <w:sz w:val="24"/>
          <w:szCs w:val="24"/>
        </w:rPr>
        <w:t xml:space="preserve"> For stafett, mix stafett, single-mix stafett og stafett-duo så meldes det på lagvis. </w:t>
      </w:r>
    </w:p>
    <w:p w14:paraId="58EAABA0" w14:textId="77777777" w:rsidR="00580BDE" w:rsidRDefault="00580BDE" w:rsidP="00580B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Startkontingent: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6EBB2" w14:textId="77777777" w:rsidR="00580BDE" w:rsidRDefault="00580BDE" w:rsidP="00580B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Single-mix, stafett duo kr. 200,-/lag</w:t>
      </w:r>
    </w:p>
    <w:p w14:paraId="134CEBF3" w14:textId="77777777" w:rsidR="00580BDE" w:rsidRDefault="00580BDE" w:rsidP="00580B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Stafett J/G, mix 13-16 år kr. 200,-/lag</w:t>
      </w:r>
      <w:r w:rsidRPr="003F4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48C6B" w14:textId="77777777" w:rsidR="00580BDE" w:rsidRDefault="00580BDE" w:rsidP="00580B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 til J/G 12 år kr. 120,-</w:t>
      </w:r>
    </w:p>
    <w:p w14:paraId="0E8B8EC2" w14:textId="77777777" w:rsidR="00580BDE" w:rsidRPr="003F4C9F" w:rsidRDefault="00580BDE" w:rsidP="00580B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4C9F">
        <w:rPr>
          <w:rFonts w:ascii="Times New Roman" w:hAnsi="Times New Roman" w:cs="Times New Roman"/>
          <w:sz w:val="24"/>
          <w:szCs w:val="24"/>
        </w:rPr>
        <w:t>Etteranmelding</w:t>
      </w:r>
      <w:proofErr w:type="spellEnd"/>
      <w:r w:rsidRPr="003F4C9F">
        <w:rPr>
          <w:rFonts w:ascii="Times New Roman" w:hAnsi="Times New Roman" w:cs="Times New Roman"/>
          <w:sz w:val="24"/>
          <w:szCs w:val="24"/>
        </w:rPr>
        <w:t>: Dobbel kontingent</w:t>
      </w:r>
    </w:p>
    <w:p w14:paraId="1AF0708F" w14:textId="77777777" w:rsidR="00580BDE" w:rsidRDefault="00580BDE" w:rsidP="00580B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786"/>
        <w:gridCol w:w="4146"/>
      </w:tblGrid>
      <w:tr w:rsidR="00580BDE" w14:paraId="69CBCF20" w14:textId="77777777" w:rsidTr="00CD4CF2">
        <w:trPr>
          <w:trHeight w:val="661"/>
          <w:jc w:val="center"/>
        </w:trPr>
        <w:tc>
          <w:tcPr>
            <w:tcW w:w="3765" w:type="dxa"/>
          </w:tcPr>
          <w:p w14:paraId="151AEDC0" w14:textId="77777777" w:rsidR="00580BDE" w:rsidRDefault="00580BDE" w:rsidP="00CD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59DF84FE" wp14:editId="6EFDF736">
                  <wp:extent cx="2264227" cy="419310"/>
                  <wp:effectExtent l="0" t="0" r="317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artdalBanken_Logo1_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374" cy="43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</w:tcPr>
          <w:p w14:paraId="451FA362" w14:textId="77777777" w:rsidR="00580BDE" w:rsidRDefault="00580BDE" w:rsidP="00CD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001C4E3" wp14:editId="7EEAEC16">
                  <wp:extent cx="2489200" cy="390796"/>
                  <wp:effectExtent l="0" t="0" r="6350" b="9525"/>
                  <wp:docPr id="3" name="Bilde 3" descr="C:\Skiskyting\Bilsenter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kiskyting\Bilsenter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91" cy="4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5E760" w14:textId="77777777" w:rsidR="00580BDE" w:rsidRDefault="00240ECF" w:rsidP="009358E0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sz w:val="24"/>
          <w:szCs w:val="24"/>
        </w:rPr>
      </w:pPr>
      <w:r w:rsidRPr="00580BDE">
        <w:rPr>
          <w:rFonts w:ascii="Times New Roman" w:hAnsi="Times New Roman" w:cs="Times New Roman"/>
          <w:sz w:val="24"/>
          <w:szCs w:val="24"/>
        </w:rPr>
        <w:lastRenderedPageBreak/>
        <w:t>Vi har ingen krav til at dette skal være klubblag og dere må gjerne komponere lag på tvers av klubber.</w:t>
      </w:r>
    </w:p>
    <w:p w14:paraId="0B1A252C" w14:textId="77777777" w:rsidR="00580BDE" w:rsidRDefault="00580BDE" w:rsidP="009358E0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Vårt ønske er at alle som vil gå stafett skal få gå stafett</w:t>
      </w:r>
      <w:r w:rsidR="009358E0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vis dere har løpere som ikke har lagtilhørighet så kan dere melde dette inn til rennleder. Vi vil være behjelpelige med å sette sammen lag.</w:t>
      </w:r>
    </w:p>
    <w:p w14:paraId="0510AD8E" w14:textId="77777777" w:rsidR="009E29DE" w:rsidRPr="00580BDE" w:rsidRDefault="00580BDE" w:rsidP="009358E0">
      <w:pPr>
        <w:pStyle w:val="Listeavsnit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 vi måtte fravike alderskravet i klasse 13-16 for å gi alle tilbud om stafett så gjør vi det </w:t>
      </w:r>
      <w:r w:rsidR="009358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 samråd med TD og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juryen.</w:t>
      </w:r>
    </w:p>
    <w:p w14:paraId="6BDEC646" w14:textId="77777777" w:rsidR="009358E0" w:rsidRDefault="009358E0" w:rsidP="009E29DE">
      <w:pPr>
        <w:rPr>
          <w:rFonts w:ascii="Times New Roman" w:hAnsi="Times New Roman" w:cs="Times New Roman"/>
          <w:b/>
          <w:sz w:val="24"/>
          <w:szCs w:val="24"/>
        </w:rPr>
      </w:pPr>
    </w:p>
    <w:p w14:paraId="5C695347" w14:textId="77777777" w:rsid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Innskyting: </w:t>
      </w:r>
      <w:r w:rsidRPr="009E29DE">
        <w:rPr>
          <w:rFonts w:ascii="Times New Roman" w:hAnsi="Times New Roman" w:cs="Times New Roman"/>
          <w:sz w:val="24"/>
          <w:szCs w:val="24"/>
        </w:rPr>
        <w:t>Kl. 10:00 – 11:30</w:t>
      </w:r>
      <w:r w:rsidR="007D7A30">
        <w:rPr>
          <w:rFonts w:ascii="Times New Roman" w:hAnsi="Times New Roman" w:cs="Times New Roman"/>
          <w:sz w:val="24"/>
          <w:szCs w:val="24"/>
        </w:rPr>
        <w:t xml:space="preserve"> Første start k</w:t>
      </w:r>
      <w:r w:rsidRPr="009E29DE">
        <w:rPr>
          <w:rFonts w:ascii="Times New Roman" w:hAnsi="Times New Roman" w:cs="Times New Roman"/>
          <w:sz w:val="24"/>
          <w:szCs w:val="24"/>
        </w:rPr>
        <w:t>l. 12:00</w:t>
      </w:r>
    </w:p>
    <w:p w14:paraId="4FACC1B4" w14:textId="77777777" w:rsidR="009E29DE" w:rsidRPr="009E29DE" w:rsidRDefault="00240ECF" w:rsidP="009E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9E29DE" w:rsidRPr="009E29DE">
        <w:rPr>
          <w:rFonts w:ascii="Times New Roman" w:hAnsi="Times New Roman" w:cs="Times New Roman"/>
          <w:b/>
          <w:sz w:val="24"/>
          <w:szCs w:val="24"/>
        </w:rPr>
        <w:t xml:space="preserve">isenser: </w:t>
      </w:r>
      <w:r w:rsidR="009E29DE" w:rsidRPr="009E29DE">
        <w:rPr>
          <w:rFonts w:ascii="Times New Roman" w:hAnsi="Times New Roman" w:cs="Times New Roman"/>
          <w:sz w:val="24"/>
          <w:szCs w:val="24"/>
        </w:rPr>
        <w:t>Lag</w:t>
      </w:r>
      <w:r w:rsidR="003F4C9F">
        <w:rPr>
          <w:rFonts w:ascii="Times New Roman" w:hAnsi="Times New Roman" w:cs="Times New Roman"/>
          <w:sz w:val="24"/>
          <w:szCs w:val="24"/>
        </w:rPr>
        <w:t>ene</w:t>
      </w:r>
      <w:r w:rsidR="009E29DE" w:rsidRPr="009E29DE">
        <w:rPr>
          <w:rFonts w:ascii="Times New Roman" w:hAnsi="Times New Roman" w:cs="Times New Roman"/>
          <w:sz w:val="24"/>
          <w:szCs w:val="24"/>
        </w:rPr>
        <w:t xml:space="preserve"> er ansvarlige for at løperne har gyldig sikkerhetskurs og startlisens.</w:t>
      </w:r>
    </w:p>
    <w:p w14:paraId="318FFA59" w14:textId="77777777" w:rsidR="00240ECF" w:rsidRPr="009E29DE" w:rsidRDefault="009E29DE" w:rsidP="00240ECF">
      <w:pPr>
        <w:rPr>
          <w:rFonts w:ascii="Times New Roman" w:hAnsi="Times New Roman" w:cs="Times New Roman"/>
          <w:sz w:val="24"/>
          <w:szCs w:val="24"/>
        </w:rPr>
      </w:pPr>
      <w:r w:rsidRPr="00240ECF">
        <w:rPr>
          <w:rFonts w:ascii="Times New Roman" w:hAnsi="Times New Roman" w:cs="Times New Roman"/>
          <w:b/>
          <w:sz w:val="24"/>
          <w:szCs w:val="24"/>
        </w:rPr>
        <w:t xml:space="preserve">Startnummer: </w:t>
      </w:r>
      <w:r w:rsidR="00240ECF" w:rsidRPr="00240ECF">
        <w:rPr>
          <w:rFonts w:ascii="Times New Roman" w:hAnsi="Times New Roman" w:cs="Times New Roman"/>
          <w:sz w:val="24"/>
          <w:szCs w:val="24"/>
        </w:rPr>
        <w:t>Startnummer hentes lagvis på rennkontoret senest 1 time før start.</w:t>
      </w:r>
      <w:r w:rsidR="00240ECF" w:rsidRPr="009E29DE">
        <w:rPr>
          <w:rFonts w:ascii="Times New Roman" w:hAnsi="Times New Roman" w:cs="Times New Roman"/>
          <w:sz w:val="24"/>
          <w:szCs w:val="24"/>
        </w:rPr>
        <w:t xml:space="preserve"> Startnummer som ikke blir levert tilbake etter rennet belastes løperens klubb med kr. 250.</w:t>
      </w:r>
    </w:p>
    <w:p w14:paraId="7B83E7A5" w14:textId="77777777" w:rsidR="007D7A30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Premie</w:t>
      </w:r>
      <w:r w:rsidR="0026658D">
        <w:rPr>
          <w:rFonts w:ascii="Times New Roman" w:hAnsi="Times New Roman" w:cs="Times New Roman"/>
          <w:b/>
          <w:sz w:val="24"/>
          <w:szCs w:val="24"/>
        </w:rPr>
        <w:t>ring</w:t>
      </w:r>
      <w:r w:rsidRPr="009E2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29DE">
        <w:rPr>
          <w:rFonts w:ascii="Times New Roman" w:hAnsi="Times New Roman" w:cs="Times New Roman"/>
          <w:sz w:val="24"/>
          <w:szCs w:val="24"/>
        </w:rPr>
        <w:t xml:space="preserve">På Grønkjær i henhold til NSSF sine bestemmelser. </w:t>
      </w:r>
      <w:r w:rsidR="00240ECF">
        <w:rPr>
          <w:rFonts w:ascii="Times New Roman" w:hAnsi="Times New Roman" w:cs="Times New Roman"/>
          <w:sz w:val="24"/>
          <w:szCs w:val="24"/>
        </w:rPr>
        <w:t>Full premiering.</w:t>
      </w:r>
    </w:p>
    <w:p w14:paraId="0E5A9171" w14:textId="77777777" w:rsidR="009E29DE" w:rsidRPr="009E29DE" w:rsidRDefault="009E29DE" w:rsidP="009E29DE">
      <w:pPr>
        <w:rPr>
          <w:rFonts w:ascii="Times New Roman" w:hAnsi="Times New Roman" w:cs="Times New Roman"/>
          <w:b/>
          <w:sz w:val="24"/>
          <w:szCs w:val="24"/>
        </w:rPr>
      </w:pPr>
      <w:r w:rsidRPr="00240ECF">
        <w:rPr>
          <w:rFonts w:ascii="Times New Roman" w:hAnsi="Times New Roman" w:cs="Times New Roman"/>
          <w:b/>
          <w:sz w:val="24"/>
          <w:szCs w:val="24"/>
        </w:rPr>
        <w:t xml:space="preserve">TD: </w:t>
      </w:r>
      <w:r w:rsidR="00240ECF" w:rsidRPr="00240ECF">
        <w:rPr>
          <w:rFonts w:ascii="Times New Roman" w:hAnsi="Times New Roman" w:cs="Times New Roman"/>
          <w:sz w:val="24"/>
          <w:szCs w:val="24"/>
        </w:rPr>
        <w:t>Seljord IL</w:t>
      </w:r>
    </w:p>
    <w:p w14:paraId="438A5020" w14:textId="77777777"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Rennleder: </w:t>
      </w:r>
      <w:r w:rsidRPr="009E29DE">
        <w:rPr>
          <w:rFonts w:ascii="Times New Roman" w:hAnsi="Times New Roman" w:cs="Times New Roman"/>
          <w:sz w:val="24"/>
          <w:szCs w:val="24"/>
        </w:rPr>
        <w:t xml:space="preserve">Håkon Engstu, 97038621, </w:t>
      </w:r>
      <w:hyperlink r:id="rId9" w:history="1">
        <w:r w:rsidR="0026658D" w:rsidRPr="00CC1BCD">
          <w:rPr>
            <w:rStyle w:val="Hyperkobling"/>
            <w:rFonts w:ascii="Times New Roman" w:hAnsi="Times New Roman" w:cs="Times New Roman"/>
            <w:sz w:val="24"/>
            <w:szCs w:val="24"/>
          </w:rPr>
          <w:t>hakon.engstu@usn.no</w:t>
        </w:r>
      </w:hyperlink>
      <w:r w:rsidRPr="009E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BEAF" w14:textId="77777777" w:rsid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Parkering: </w:t>
      </w:r>
      <w:r w:rsidRPr="009E29DE">
        <w:rPr>
          <w:rFonts w:ascii="Times New Roman" w:hAnsi="Times New Roman" w:cs="Times New Roman"/>
          <w:sz w:val="24"/>
          <w:szCs w:val="24"/>
        </w:rPr>
        <w:t>For å komme inn på parkeringsplassen til Grønkjær Skisenter må bankkort brukes for å få løftet bommen. Avgiften er kr 65,-</w:t>
      </w:r>
    </w:p>
    <w:p w14:paraId="650FF7FE" w14:textId="77777777" w:rsidR="00F4148D" w:rsidRPr="009E29DE" w:rsidRDefault="00F4148D" w:rsidP="009E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lister og dokumenter for øvrig legges fortløpende ut på </w:t>
      </w:r>
      <w:hyperlink r:id="rId10" w:history="1">
        <w:r w:rsidRPr="00CC1BCD">
          <w:rPr>
            <w:rStyle w:val="Hyperkobling"/>
            <w:rFonts w:ascii="Times New Roman" w:hAnsi="Times New Roman" w:cs="Times New Roman"/>
            <w:sz w:val="24"/>
            <w:szCs w:val="24"/>
          </w:rPr>
          <w:t>http://heddalil.no/skiskyting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9C2DC" w14:textId="77777777" w:rsidR="009E29DE" w:rsidRDefault="009E29DE" w:rsidP="000E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Vel møtt til renn på Grønkjær!</w:t>
      </w:r>
    </w:p>
    <w:p w14:paraId="7BA547DC" w14:textId="77777777" w:rsidR="007D7A30" w:rsidRDefault="007D7A30" w:rsidP="000E5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2D03D" w14:textId="77777777" w:rsidR="0026658D" w:rsidRDefault="00240ECF" w:rsidP="00240ECF">
      <w:pPr>
        <w:jc w:val="center"/>
        <w:rPr>
          <w:b/>
          <w:noProof/>
          <w:sz w:val="48"/>
          <w:szCs w:val="48"/>
          <w:lang w:eastAsia="nb-NO"/>
        </w:rPr>
      </w:pPr>
      <w:r>
        <w:rPr>
          <w:b/>
          <w:noProof/>
          <w:sz w:val="48"/>
          <w:szCs w:val="48"/>
          <w:lang w:eastAsia="nb-NO"/>
        </w:rPr>
        <w:drawing>
          <wp:inline distT="0" distB="0" distL="0" distR="0" wp14:anchorId="15700DF8" wp14:editId="06D48DE2">
            <wp:extent cx="3473450" cy="320723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er B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180" cy="32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B86"/>
    <w:multiLevelType w:val="hybridMultilevel"/>
    <w:tmpl w:val="6910EA56"/>
    <w:lvl w:ilvl="0" w:tplc="EC06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763"/>
    <w:multiLevelType w:val="hybridMultilevel"/>
    <w:tmpl w:val="7C5AF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C1FDA"/>
    <w:multiLevelType w:val="hybridMultilevel"/>
    <w:tmpl w:val="93D82CDA"/>
    <w:lvl w:ilvl="0" w:tplc="A79E05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DE"/>
    <w:rsid w:val="0008197E"/>
    <w:rsid w:val="000A75B9"/>
    <w:rsid w:val="000E5DDB"/>
    <w:rsid w:val="00240ECF"/>
    <w:rsid w:val="0026658D"/>
    <w:rsid w:val="00394941"/>
    <w:rsid w:val="003A6F66"/>
    <w:rsid w:val="003F4C9F"/>
    <w:rsid w:val="00423D22"/>
    <w:rsid w:val="00453343"/>
    <w:rsid w:val="00580BDE"/>
    <w:rsid w:val="00780E7B"/>
    <w:rsid w:val="007D7A30"/>
    <w:rsid w:val="007E38EF"/>
    <w:rsid w:val="007F7BCF"/>
    <w:rsid w:val="0086652A"/>
    <w:rsid w:val="009358E0"/>
    <w:rsid w:val="009E29DE"/>
    <w:rsid w:val="00BC73F3"/>
    <w:rsid w:val="00C17734"/>
    <w:rsid w:val="00C63470"/>
    <w:rsid w:val="00CD7FBD"/>
    <w:rsid w:val="00DC4A89"/>
    <w:rsid w:val="00F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430"/>
  <w15:docId w15:val="{4EE511B0-7B91-4549-8C89-AD2C4E12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9E29D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en-GB"/>
    </w:rPr>
  </w:style>
  <w:style w:type="character" w:customStyle="1" w:styleId="TittelTegn">
    <w:name w:val="Tittel Tegn"/>
    <w:basedOn w:val="Standardskriftforavsnitt"/>
    <w:link w:val="Tittel"/>
    <w:rsid w:val="009E29DE"/>
    <w:rPr>
      <w:rFonts w:ascii="Times New Roman" w:eastAsia="Times New Roman" w:hAnsi="Times New Roman" w:cs="Times New Roman"/>
      <w:sz w:val="48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9D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E29DE"/>
    <w:rPr>
      <w:b/>
      <w:bCs/>
      <w:strike w:val="0"/>
      <w:dstrike w:val="0"/>
      <w:color w:val="F15060"/>
      <w:u w:val="none"/>
      <w:effect w:val="none"/>
    </w:rPr>
  </w:style>
  <w:style w:type="paragraph" w:customStyle="1" w:styleId="Default">
    <w:name w:val="Default"/>
    <w:rsid w:val="009E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4C9F"/>
    <w:pPr>
      <w:ind w:left="720"/>
      <w:contextualSpacing/>
    </w:pPr>
  </w:style>
  <w:style w:type="table" w:styleId="Tabellrutenett">
    <w:name w:val="Table Grid"/>
    <w:basedOn w:val="Vanligtabell"/>
    <w:uiPriority w:val="59"/>
    <w:rsid w:val="00C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http://heddalil.no/skisky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kon.engstu@us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</dc:creator>
  <cp:lastModifiedBy>Schjerven, Jens</cp:lastModifiedBy>
  <cp:revision>2</cp:revision>
  <dcterms:created xsi:type="dcterms:W3CDTF">2020-01-09T09:24:00Z</dcterms:created>
  <dcterms:modified xsi:type="dcterms:W3CDTF">2020-01-09T09:24:00Z</dcterms:modified>
</cp:coreProperties>
</file>